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C6E" w:rsidRPr="00953C6E" w:rsidRDefault="00953C6E" w:rsidP="00953C6E">
      <w:pPr>
        <w:widowControl/>
        <w:spacing w:before="100" w:beforeAutospacing="1" w:after="100" w:afterAutospacing="1"/>
        <w:jc w:val="center"/>
        <w:rPr>
          <w:rFonts w:ascii="宋体" w:eastAsia="宋体" w:hAnsi="宋体" w:cs="宋体"/>
          <w:kern w:val="0"/>
          <w:sz w:val="24"/>
          <w:szCs w:val="24"/>
        </w:rPr>
      </w:pPr>
      <w:r w:rsidRPr="00953C6E">
        <w:rPr>
          <w:rFonts w:ascii="宋体" w:eastAsia="宋体" w:hAnsi="宋体" w:cs="宋体" w:hint="eastAsia"/>
          <w:b/>
          <w:bCs/>
          <w:color w:val="FF0000"/>
          <w:kern w:val="0"/>
          <w:sz w:val="108"/>
          <w:szCs w:val="108"/>
        </w:rPr>
        <w:t>山东理工大学文件</w:t>
      </w:r>
    </w:p>
    <w:p w:rsidR="00953C6E" w:rsidRPr="00953C6E" w:rsidRDefault="00953C6E" w:rsidP="00953C6E">
      <w:pPr>
        <w:widowControl/>
        <w:spacing w:before="100" w:beforeAutospacing="1" w:after="100" w:afterAutospacing="1"/>
        <w:jc w:val="center"/>
        <w:rPr>
          <w:rFonts w:ascii="宋体" w:eastAsia="宋体" w:hAnsi="宋体" w:cs="宋体"/>
          <w:kern w:val="0"/>
          <w:sz w:val="24"/>
          <w:szCs w:val="24"/>
        </w:rPr>
      </w:pPr>
      <w:r w:rsidRPr="00953C6E">
        <w:rPr>
          <w:rFonts w:ascii="宋体" w:eastAsia="宋体" w:hAnsi="宋体" w:cs="宋体"/>
          <w:kern w:val="0"/>
          <w:sz w:val="24"/>
          <w:szCs w:val="24"/>
        </w:rPr>
        <w:t> </w:t>
      </w:r>
    </w:p>
    <w:p w:rsidR="00953C6E" w:rsidRPr="00953C6E" w:rsidRDefault="00953C6E" w:rsidP="00953C6E">
      <w:pPr>
        <w:widowControl/>
        <w:spacing w:before="100" w:beforeAutospacing="1" w:after="100" w:afterAutospacing="1"/>
        <w:jc w:val="center"/>
        <w:rPr>
          <w:rFonts w:ascii="宋体" w:eastAsia="宋体" w:hAnsi="宋体" w:cs="宋体"/>
          <w:kern w:val="0"/>
          <w:sz w:val="24"/>
          <w:szCs w:val="24"/>
        </w:rPr>
      </w:pPr>
      <w:r w:rsidRPr="00953C6E">
        <w:rPr>
          <w:rFonts w:ascii="宋体" w:eastAsia="宋体" w:hAnsi="宋体" w:cs="宋体"/>
          <w:kern w:val="0"/>
          <w:sz w:val="24"/>
          <w:szCs w:val="24"/>
        </w:rPr>
        <w:t>  </w:t>
      </w:r>
    </w:p>
    <w:p w:rsidR="00953C6E" w:rsidRPr="00953C6E" w:rsidRDefault="00953C6E" w:rsidP="00953C6E">
      <w:pPr>
        <w:widowControl/>
        <w:spacing w:before="100" w:beforeAutospacing="1" w:after="100" w:afterAutospacing="1"/>
        <w:jc w:val="center"/>
        <w:rPr>
          <w:rFonts w:ascii="宋体" w:eastAsia="宋体" w:hAnsi="宋体" w:cs="宋体"/>
          <w:kern w:val="0"/>
          <w:sz w:val="24"/>
          <w:szCs w:val="24"/>
        </w:rPr>
      </w:pPr>
      <w:r w:rsidRPr="00953C6E">
        <w:rPr>
          <w:rFonts w:ascii="宋体" w:eastAsia="宋体" w:hAnsi="宋体" w:cs="宋体"/>
          <w:kern w:val="0"/>
          <w:sz w:val="24"/>
          <w:szCs w:val="24"/>
        </w:rPr>
        <w:t> </w:t>
      </w:r>
      <w:r w:rsidRPr="00953C6E">
        <w:rPr>
          <w:rFonts w:ascii="仿宋_GB2312" w:eastAsia="仿宋_GB2312" w:hAnsi="Times New Roman" w:cs="Times New Roman" w:hint="eastAsia"/>
          <w:sz w:val="32"/>
          <w:szCs w:val="24"/>
        </w:rPr>
        <w:t>鲁理工大政发</w:t>
      </w:r>
      <w:r w:rsidRPr="00953C6E">
        <w:rPr>
          <w:rFonts w:ascii="’Times New Roman’" w:eastAsia="仿宋_GB2312" w:hAnsi="’Times New Roman’" w:cs="’Times New Roman’" w:hint="eastAsia"/>
          <w:sz w:val="32"/>
          <w:szCs w:val="24"/>
        </w:rPr>
        <w:t>〔</w:t>
      </w:r>
      <w:r w:rsidRPr="00953C6E">
        <w:rPr>
          <w:rFonts w:ascii="Times New Roman" w:eastAsia="仿宋_GB2312" w:hAnsi="Times New Roman" w:cs="Times New Roman"/>
          <w:sz w:val="32"/>
          <w:szCs w:val="24"/>
        </w:rPr>
        <w:t>2013</w:t>
      </w:r>
      <w:r w:rsidRPr="00953C6E">
        <w:rPr>
          <w:rFonts w:ascii="’Times New Roman’" w:eastAsia="仿宋_GB2312" w:hAnsi="’Times New Roman’" w:cs="’Times New Roman’" w:hint="eastAsia"/>
          <w:sz w:val="32"/>
          <w:szCs w:val="24"/>
        </w:rPr>
        <w:t>〕</w:t>
      </w:r>
      <w:r w:rsidRPr="00953C6E">
        <w:rPr>
          <w:rFonts w:ascii="Times New Roman" w:eastAsia="仿宋_GB2312" w:hAnsi="Times New Roman" w:cs="Times New Roman"/>
          <w:sz w:val="32"/>
          <w:szCs w:val="24"/>
        </w:rPr>
        <w:t>123</w:t>
      </w:r>
      <w:r w:rsidRPr="00953C6E">
        <w:rPr>
          <w:rFonts w:ascii="仿宋_GB2312" w:eastAsia="仿宋_GB2312" w:hAnsi="Times New Roman" w:cs="Times New Roman" w:hint="eastAsia"/>
          <w:sz w:val="32"/>
          <w:szCs w:val="24"/>
        </w:rPr>
        <w:t>号</w:t>
      </w:r>
    </w:p>
    <w:p w:rsidR="00953C6E" w:rsidRPr="00953C6E" w:rsidRDefault="00953C6E" w:rsidP="00953C6E">
      <w:pPr>
        <w:widowControl/>
        <w:jc w:val="left"/>
        <w:rPr>
          <w:rFonts w:ascii="宋体" w:eastAsia="宋体" w:hAnsi="宋体" w:cs="宋体"/>
          <w:kern w:val="0"/>
          <w:sz w:val="24"/>
          <w:szCs w:val="24"/>
        </w:rPr>
      </w:pPr>
      <w:r w:rsidRPr="00953C6E">
        <w:rPr>
          <w:rFonts w:ascii="宋体" w:eastAsia="宋体" w:hAnsi="宋体" w:cs="宋体"/>
          <w:kern w:val="0"/>
          <w:sz w:val="24"/>
          <w:szCs w:val="24"/>
        </w:rPr>
        <w:pict>
          <v:rect id="_x0000_i1025" style="width:0;height:1.5pt" o:hralign="center" o:hrstd="t" o:hrnoshade="t" o:hr="t" fillcolor="red" stroked="f"/>
        </w:pict>
      </w:r>
    </w:p>
    <w:p w:rsidR="00953C6E" w:rsidRPr="00953C6E" w:rsidRDefault="00953C6E" w:rsidP="00953C6E">
      <w:pPr>
        <w:widowControl/>
        <w:jc w:val="left"/>
        <w:rPr>
          <w:rFonts w:ascii="宋体" w:eastAsia="宋体" w:hAnsi="宋体" w:cs="宋体"/>
          <w:kern w:val="0"/>
          <w:sz w:val="24"/>
          <w:szCs w:val="24"/>
        </w:rPr>
      </w:pPr>
      <w:r w:rsidRPr="00953C6E">
        <w:rPr>
          <w:rFonts w:ascii="宋体" w:eastAsia="宋体" w:hAnsi="宋体" w:cs="宋体"/>
          <w:kern w:val="0"/>
          <w:sz w:val="24"/>
          <w:szCs w:val="24"/>
        </w:rPr>
        <w:t> </w:t>
      </w:r>
    </w:p>
    <w:p w:rsidR="00953C6E" w:rsidRPr="00953C6E" w:rsidRDefault="00953C6E" w:rsidP="00953C6E">
      <w:pPr>
        <w:widowControl/>
        <w:spacing w:before="100" w:beforeAutospacing="1" w:after="100" w:afterAutospacing="1"/>
        <w:jc w:val="left"/>
        <w:rPr>
          <w:rFonts w:ascii="宋体" w:eastAsia="宋体" w:hAnsi="宋体" w:cs="宋体"/>
          <w:kern w:val="0"/>
          <w:sz w:val="24"/>
          <w:szCs w:val="24"/>
        </w:rPr>
      </w:pPr>
      <w:r w:rsidRPr="00953C6E">
        <w:rPr>
          <w:rFonts w:ascii="宋体" w:eastAsia="宋体" w:hAnsi="宋体" w:cs="宋体"/>
          <w:kern w:val="0"/>
          <w:sz w:val="24"/>
          <w:szCs w:val="24"/>
        </w:rPr>
        <w:t> </w:t>
      </w:r>
    </w:p>
    <w:p w:rsidR="00953C6E" w:rsidRPr="00953C6E" w:rsidRDefault="00953C6E" w:rsidP="00953C6E">
      <w:pPr>
        <w:widowControl/>
        <w:spacing w:line="600" w:lineRule="exact"/>
        <w:jc w:val="center"/>
        <w:rPr>
          <w:rFonts w:ascii="宋体" w:eastAsia="宋体" w:hAnsi="宋体" w:cs="宋体"/>
          <w:kern w:val="0"/>
          <w:sz w:val="24"/>
          <w:szCs w:val="24"/>
        </w:rPr>
      </w:pPr>
      <w:r w:rsidRPr="00953C6E">
        <w:rPr>
          <w:rFonts w:ascii="宋体" w:eastAsia="宋体" w:hAnsi="宋体" w:cs="宋体" w:hint="eastAsia"/>
          <w:b/>
          <w:bCs/>
          <w:kern w:val="0"/>
          <w:sz w:val="44"/>
          <w:szCs w:val="44"/>
        </w:rPr>
        <w:t>关于印发《山东理工大学</w:t>
      </w:r>
    </w:p>
    <w:p w:rsidR="00953C6E" w:rsidRPr="00953C6E" w:rsidRDefault="00953C6E" w:rsidP="00953C6E">
      <w:pPr>
        <w:widowControl/>
        <w:spacing w:line="600" w:lineRule="exact"/>
        <w:jc w:val="center"/>
        <w:rPr>
          <w:rFonts w:ascii="宋体" w:eastAsia="宋体" w:hAnsi="宋体" w:cs="宋体"/>
          <w:kern w:val="0"/>
          <w:sz w:val="24"/>
          <w:szCs w:val="24"/>
        </w:rPr>
      </w:pPr>
      <w:r w:rsidRPr="00953C6E">
        <w:rPr>
          <w:rFonts w:ascii="’’Times New Roman’’" w:eastAsia="宋体" w:hAnsi="’’Times New Roman’’" w:cs="宋体" w:hint="eastAsia"/>
          <w:b/>
          <w:bCs/>
          <w:color w:val="222222"/>
          <w:kern w:val="0"/>
          <w:sz w:val="44"/>
          <w:szCs w:val="44"/>
        </w:rPr>
        <w:t>普通本科学生转专业办法</w:t>
      </w:r>
      <w:r w:rsidRPr="00953C6E">
        <w:rPr>
          <w:rFonts w:ascii="宋体" w:eastAsia="宋体" w:hAnsi="宋体" w:cs="宋体" w:hint="eastAsia"/>
          <w:b/>
          <w:bCs/>
          <w:kern w:val="0"/>
          <w:sz w:val="44"/>
          <w:szCs w:val="44"/>
        </w:rPr>
        <w:t>》的通知</w:t>
      </w:r>
    </w:p>
    <w:p w:rsidR="00953C6E" w:rsidRPr="00953C6E" w:rsidRDefault="00953C6E" w:rsidP="00953C6E">
      <w:pPr>
        <w:widowControl/>
        <w:spacing w:line="600" w:lineRule="exact"/>
        <w:jc w:val="center"/>
        <w:rPr>
          <w:rFonts w:ascii="宋体" w:eastAsia="宋体" w:hAnsi="宋体" w:cs="宋体"/>
          <w:kern w:val="0"/>
          <w:sz w:val="24"/>
          <w:szCs w:val="24"/>
        </w:rPr>
      </w:pPr>
      <w:r w:rsidRPr="00953C6E">
        <w:rPr>
          <w:rFonts w:ascii="方正小标宋简体" w:eastAsia="方正小标宋简体" w:hAnsi="宋体" w:cs="宋体" w:hint="eastAsia"/>
          <w:kern w:val="0"/>
          <w:sz w:val="44"/>
          <w:szCs w:val="44"/>
        </w:rPr>
        <w:t> </w:t>
      </w:r>
    </w:p>
    <w:p w:rsidR="00953C6E" w:rsidRPr="00953C6E" w:rsidRDefault="00953C6E" w:rsidP="00953C6E">
      <w:pPr>
        <w:widowControl/>
        <w:spacing w:line="600" w:lineRule="exact"/>
        <w:jc w:val="left"/>
        <w:rPr>
          <w:rFonts w:ascii="宋体" w:eastAsia="宋体" w:hAnsi="宋体" w:cs="宋体"/>
          <w:kern w:val="0"/>
          <w:sz w:val="24"/>
          <w:szCs w:val="24"/>
        </w:rPr>
      </w:pPr>
      <w:r w:rsidRPr="00953C6E">
        <w:rPr>
          <w:rFonts w:ascii="仿宋_GB2312" w:eastAsia="仿宋_GB2312" w:hAnsi="宋体" w:cs="宋体" w:hint="eastAsia"/>
          <w:kern w:val="0"/>
          <w:sz w:val="32"/>
          <w:szCs w:val="32"/>
        </w:rPr>
        <w:t>各学院，校行政各部门、各直属单位：</w:t>
      </w:r>
    </w:p>
    <w:p w:rsidR="00953C6E" w:rsidRPr="00953C6E" w:rsidRDefault="00953C6E" w:rsidP="00953C6E">
      <w:pPr>
        <w:widowControl/>
        <w:spacing w:line="600" w:lineRule="exact"/>
        <w:ind w:firstLineChars="200" w:firstLine="640"/>
        <w:jc w:val="left"/>
        <w:rPr>
          <w:rFonts w:ascii="宋体" w:eastAsia="宋体" w:hAnsi="宋体" w:cs="宋体"/>
          <w:kern w:val="0"/>
          <w:sz w:val="24"/>
          <w:szCs w:val="24"/>
        </w:rPr>
      </w:pPr>
      <w:r w:rsidRPr="00953C6E">
        <w:rPr>
          <w:rFonts w:ascii="仿宋_GB2312" w:eastAsia="仿宋_GB2312" w:hAnsi="宋体" w:cs="宋体" w:hint="eastAsia"/>
          <w:kern w:val="0"/>
          <w:sz w:val="32"/>
          <w:szCs w:val="32"/>
        </w:rPr>
        <w:t>《山东理工大学普通本科学生转专业办法》业经校长办公会研究同意，现印发给你们，请认真贯彻执行。</w:t>
      </w:r>
    </w:p>
    <w:p w:rsidR="00953C6E" w:rsidRPr="00953C6E" w:rsidRDefault="00953C6E" w:rsidP="00953C6E">
      <w:pPr>
        <w:widowControl/>
        <w:spacing w:line="600" w:lineRule="exact"/>
        <w:jc w:val="left"/>
        <w:rPr>
          <w:rFonts w:ascii="宋体" w:eastAsia="宋体" w:hAnsi="宋体" w:cs="宋体"/>
          <w:kern w:val="0"/>
          <w:sz w:val="24"/>
          <w:szCs w:val="24"/>
        </w:rPr>
      </w:pPr>
      <w:r w:rsidRPr="00953C6E">
        <w:rPr>
          <w:rFonts w:ascii="仿宋_GB2312" w:eastAsia="仿宋_GB2312" w:hAnsi="宋体" w:cs="宋体" w:hint="eastAsia"/>
          <w:kern w:val="0"/>
          <w:sz w:val="32"/>
          <w:szCs w:val="32"/>
        </w:rPr>
        <w:t>  </w:t>
      </w:r>
    </w:p>
    <w:p w:rsidR="00953C6E" w:rsidRPr="00953C6E" w:rsidRDefault="00953C6E" w:rsidP="00953C6E">
      <w:pPr>
        <w:widowControl/>
        <w:spacing w:line="600" w:lineRule="exact"/>
        <w:jc w:val="left"/>
        <w:rPr>
          <w:rFonts w:ascii="宋体" w:eastAsia="宋体" w:hAnsi="宋体" w:cs="宋体"/>
          <w:kern w:val="0"/>
          <w:sz w:val="24"/>
          <w:szCs w:val="24"/>
        </w:rPr>
      </w:pPr>
      <w:r w:rsidRPr="00953C6E">
        <w:rPr>
          <w:rFonts w:ascii="Times New Roman" w:eastAsia="仿宋_GB2312" w:hAnsi="Times New Roman" w:cs="Times New Roman"/>
          <w:kern w:val="0"/>
          <w:sz w:val="32"/>
          <w:szCs w:val="32"/>
        </w:rPr>
        <w:t xml:space="preserve">                                     </w:t>
      </w:r>
    </w:p>
    <w:p w:rsidR="00953C6E" w:rsidRPr="00953C6E" w:rsidRDefault="00953C6E" w:rsidP="00953C6E">
      <w:pPr>
        <w:widowControl/>
        <w:spacing w:line="600" w:lineRule="exact"/>
        <w:ind w:firstLineChars="1816" w:firstLine="5811"/>
        <w:jc w:val="left"/>
        <w:rPr>
          <w:rFonts w:ascii="宋体" w:eastAsia="宋体" w:hAnsi="宋体" w:cs="宋体"/>
          <w:kern w:val="0"/>
          <w:sz w:val="24"/>
          <w:szCs w:val="24"/>
        </w:rPr>
      </w:pPr>
      <w:r w:rsidRPr="00953C6E">
        <w:rPr>
          <w:rFonts w:ascii="Times New Roman" w:eastAsia="仿宋_GB2312" w:hAnsi="Times New Roman" w:cs="Times New Roman"/>
          <w:kern w:val="0"/>
          <w:sz w:val="32"/>
          <w:szCs w:val="32"/>
        </w:rPr>
        <w:t xml:space="preserve">         </w:t>
      </w:r>
      <w:r w:rsidRPr="00953C6E">
        <w:rPr>
          <w:rFonts w:ascii="’Times New Roman’" w:eastAsia="仿宋_GB2312" w:hAnsi="宋体" w:cs="宋体" w:hint="eastAsia"/>
          <w:kern w:val="0"/>
          <w:sz w:val="32"/>
          <w:szCs w:val="32"/>
        </w:rPr>
        <w:t>山东理工大学</w:t>
      </w:r>
    </w:p>
    <w:p w:rsidR="00953C6E" w:rsidRPr="00953C6E" w:rsidRDefault="00953C6E" w:rsidP="00953C6E">
      <w:pPr>
        <w:widowControl/>
        <w:spacing w:line="600" w:lineRule="exact"/>
        <w:jc w:val="left"/>
        <w:rPr>
          <w:rFonts w:ascii="宋体" w:eastAsia="宋体" w:hAnsi="宋体" w:cs="宋体"/>
          <w:kern w:val="0"/>
          <w:sz w:val="24"/>
          <w:szCs w:val="24"/>
        </w:rPr>
      </w:pPr>
      <w:r w:rsidRPr="00953C6E">
        <w:rPr>
          <w:rFonts w:ascii="Times New Roman" w:eastAsia="仿宋_GB2312" w:hAnsi="Times New Roman" w:cs="Times New Roman"/>
          <w:kern w:val="0"/>
          <w:sz w:val="32"/>
          <w:szCs w:val="32"/>
        </w:rPr>
        <w:lastRenderedPageBreak/>
        <w:t>                                                                                      2013</w:t>
      </w:r>
      <w:r w:rsidRPr="00953C6E">
        <w:rPr>
          <w:rFonts w:ascii="’Times New Roman’" w:eastAsia="仿宋_GB2312" w:hAnsi="宋体" w:cs="宋体" w:hint="eastAsia"/>
          <w:kern w:val="0"/>
          <w:sz w:val="32"/>
          <w:szCs w:val="32"/>
        </w:rPr>
        <w:t>年</w:t>
      </w:r>
      <w:r w:rsidRPr="00953C6E">
        <w:rPr>
          <w:rFonts w:ascii="Times New Roman" w:eastAsia="仿宋_GB2312" w:hAnsi="Times New Roman" w:cs="Times New Roman"/>
          <w:kern w:val="0"/>
          <w:sz w:val="32"/>
          <w:szCs w:val="32"/>
        </w:rPr>
        <w:t>12</w:t>
      </w:r>
      <w:r w:rsidRPr="00953C6E">
        <w:rPr>
          <w:rFonts w:ascii="’Times New Roman’" w:eastAsia="仿宋_GB2312" w:hAnsi="宋体" w:cs="宋体" w:hint="eastAsia"/>
          <w:kern w:val="0"/>
          <w:sz w:val="32"/>
          <w:szCs w:val="32"/>
        </w:rPr>
        <w:t>月</w:t>
      </w:r>
      <w:r w:rsidRPr="00953C6E">
        <w:rPr>
          <w:rFonts w:ascii="Times New Roman" w:eastAsia="仿宋_GB2312" w:hAnsi="Times New Roman" w:cs="Times New Roman"/>
          <w:kern w:val="0"/>
          <w:sz w:val="32"/>
          <w:szCs w:val="32"/>
        </w:rPr>
        <w:t>2</w:t>
      </w:r>
      <w:r w:rsidRPr="00953C6E">
        <w:rPr>
          <w:rFonts w:ascii="’Times New Roman’" w:eastAsia="仿宋_GB2312" w:hAnsi="宋体" w:cs="宋体" w:hint="eastAsia"/>
          <w:kern w:val="0"/>
          <w:sz w:val="32"/>
          <w:szCs w:val="32"/>
        </w:rPr>
        <w:t>日</w:t>
      </w:r>
    </w:p>
    <w:p w:rsidR="00953C6E" w:rsidRPr="00953C6E" w:rsidRDefault="00953C6E" w:rsidP="00953C6E">
      <w:pPr>
        <w:widowControl/>
        <w:spacing w:line="560" w:lineRule="exact"/>
        <w:jc w:val="center"/>
        <w:rPr>
          <w:rFonts w:ascii="宋体" w:eastAsia="宋体" w:hAnsi="宋体" w:cs="宋体"/>
          <w:kern w:val="0"/>
          <w:sz w:val="24"/>
          <w:szCs w:val="24"/>
        </w:rPr>
      </w:pPr>
      <w:r w:rsidRPr="00953C6E">
        <w:rPr>
          <w:rFonts w:ascii="Times New Roman" w:eastAsia="宋体" w:hAnsi="Times New Roman" w:cs="Times New Roman"/>
          <w:b/>
          <w:bCs/>
          <w:color w:val="222222"/>
          <w:kern w:val="0"/>
          <w:sz w:val="44"/>
          <w:szCs w:val="44"/>
        </w:rPr>
        <w:t> </w:t>
      </w:r>
    </w:p>
    <w:p w:rsidR="00953C6E" w:rsidRPr="00953C6E" w:rsidRDefault="00953C6E" w:rsidP="00953C6E">
      <w:pPr>
        <w:widowControl/>
        <w:spacing w:line="560" w:lineRule="exact"/>
        <w:jc w:val="center"/>
        <w:rPr>
          <w:rFonts w:ascii="宋体" w:eastAsia="宋体" w:hAnsi="宋体" w:cs="宋体"/>
          <w:kern w:val="0"/>
          <w:sz w:val="24"/>
          <w:szCs w:val="24"/>
        </w:rPr>
      </w:pPr>
      <w:r w:rsidRPr="00953C6E">
        <w:rPr>
          <w:rFonts w:ascii="Times New Roman" w:eastAsia="宋体" w:hAnsi="Times New Roman" w:cs="Times New Roman"/>
          <w:b/>
          <w:bCs/>
          <w:color w:val="222222"/>
          <w:kern w:val="0"/>
          <w:sz w:val="44"/>
          <w:szCs w:val="44"/>
        </w:rPr>
        <w:t> </w:t>
      </w:r>
    </w:p>
    <w:p w:rsidR="00953C6E" w:rsidRPr="00953C6E" w:rsidRDefault="00953C6E" w:rsidP="00953C6E">
      <w:pPr>
        <w:widowControl/>
        <w:spacing w:line="560" w:lineRule="exact"/>
        <w:jc w:val="center"/>
        <w:rPr>
          <w:rFonts w:ascii="宋体" w:eastAsia="宋体" w:hAnsi="宋体" w:cs="宋体"/>
          <w:kern w:val="0"/>
          <w:sz w:val="24"/>
          <w:szCs w:val="24"/>
        </w:rPr>
      </w:pPr>
      <w:r w:rsidRPr="00953C6E">
        <w:rPr>
          <w:rFonts w:ascii="Times New Roman" w:eastAsia="宋体" w:hAnsi="Times New Roman" w:cs="Times New Roman"/>
          <w:b/>
          <w:bCs/>
          <w:color w:val="222222"/>
          <w:kern w:val="0"/>
          <w:sz w:val="44"/>
          <w:szCs w:val="44"/>
        </w:rPr>
        <w:t> </w:t>
      </w:r>
    </w:p>
    <w:p w:rsidR="00953C6E" w:rsidRPr="00953C6E" w:rsidRDefault="00953C6E" w:rsidP="00953C6E">
      <w:pPr>
        <w:widowControl/>
        <w:spacing w:line="600" w:lineRule="exact"/>
        <w:jc w:val="center"/>
        <w:rPr>
          <w:rFonts w:ascii="宋体" w:eastAsia="宋体" w:hAnsi="宋体" w:cs="宋体"/>
          <w:kern w:val="0"/>
          <w:sz w:val="24"/>
          <w:szCs w:val="24"/>
        </w:rPr>
      </w:pPr>
      <w:r w:rsidRPr="00953C6E">
        <w:rPr>
          <w:rFonts w:ascii="’Times New Roman’" w:eastAsia="宋体" w:hAnsi="’’Times New Roman’’" w:cs="宋体" w:hint="eastAsia"/>
          <w:b/>
          <w:bCs/>
          <w:color w:val="222222"/>
          <w:kern w:val="0"/>
          <w:sz w:val="44"/>
          <w:szCs w:val="44"/>
        </w:rPr>
        <w:t>山东理工大学</w:t>
      </w:r>
    </w:p>
    <w:p w:rsidR="00953C6E" w:rsidRPr="00953C6E" w:rsidRDefault="00953C6E" w:rsidP="00953C6E">
      <w:pPr>
        <w:widowControl/>
        <w:spacing w:line="600" w:lineRule="exact"/>
        <w:jc w:val="center"/>
        <w:rPr>
          <w:rFonts w:ascii="宋体" w:eastAsia="宋体" w:hAnsi="宋体" w:cs="宋体"/>
          <w:kern w:val="0"/>
          <w:sz w:val="24"/>
          <w:szCs w:val="24"/>
        </w:rPr>
      </w:pPr>
      <w:r w:rsidRPr="00953C6E">
        <w:rPr>
          <w:rFonts w:ascii="’Times New Roman’" w:eastAsia="宋体" w:hAnsi="’’Times New Roman’’" w:cs="宋体" w:hint="eastAsia"/>
          <w:b/>
          <w:bCs/>
          <w:color w:val="222222"/>
          <w:kern w:val="0"/>
          <w:sz w:val="44"/>
          <w:szCs w:val="44"/>
        </w:rPr>
        <w:t>普通本科学生转专业办法</w:t>
      </w:r>
    </w:p>
    <w:p w:rsidR="00953C6E" w:rsidRPr="00953C6E" w:rsidRDefault="00953C6E" w:rsidP="00953C6E">
      <w:pPr>
        <w:widowControl/>
        <w:spacing w:line="600" w:lineRule="exact"/>
        <w:jc w:val="center"/>
        <w:rPr>
          <w:rFonts w:ascii="宋体" w:eastAsia="宋体" w:hAnsi="宋体" w:cs="宋体"/>
          <w:kern w:val="0"/>
          <w:sz w:val="24"/>
          <w:szCs w:val="24"/>
        </w:rPr>
      </w:pPr>
      <w:r w:rsidRPr="00953C6E">
        <w:rPr>
          <w:rFonts w:ascii="Times New Roman" w:eastAsia="宋体" w:hAnsi="Times New Roman" w:cs="Times New Roman"/>
          <w:b/>
          <w:bCs/>
          <w:color w:val="222222"/>
          <w:kern w:val="0"/>
          <w:sz w:val="44"/>
          <w:szCs w:val="44"/>
        </w:rPr>
        <w:t> </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黑体" w:hAnsi="黑体" w:cs="宋体" w:hint="eastAsia"/>
          <w:kern w:val="0"/>
          <w:sz w:val="32"/>
          <w:szCs w:val="32"/>
        </w:rPr>
        <w:t>第一条</w:t>
      </w:r>
      <w:r w:rsidRPr="00953C6E">
        <w:rPr>
          <w:rFonts w:ascii="Times New Roman" w:eastAsia="仿宋_GB2312" w:hAnsi="Times New Roman" w:cs="Times New Roman"/>
          <w:kern w:val="0"/>
          <w:sz w:val="32"/>
          <w:szCs w:val="32"/>
        </w:rPr>
        <w:t xml:space="preserve"> </w:t>
      </w:r>
      <w:r w:rsidRPr="00953C6E">
        <w:rPr>
          <w:rFonts w:ascii="’Times New Roman’" w:eastAsia="仿宋_GB2312" w:hAnsi="宋体" w:cs="宋体" w:hint="eastAsia"/>
          <w:kern w:val="0"/>
          <w:sz w:val="32"/>
          <w:szCs w:val="32"/>
        </w:rPr>
        <w:t>为进一步激发和调动学生学习的主动性与积极性，尊重学生的志向、爱好，发挥学生的个性和特长，根据我校实际情况，制定本办法。</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黑体" w:hAnsi="黑体" w:cs="宋体" w:hint="eastAsia"/>
          <w:kern w:val="0"/>
          <w:sz w:val="32"/>
          <w:szCs w:val="32"/>
        </w:rPr>
        <w:t>第二条</w:t>
      </w:r>
      <w:r w:rsidRPr="00953C6E">
        <w:rPr>
          <w:rFonts w:ascii="Times New Roman" w:eastAsia="仿宋_GB2312" w:hAnsi="Times New Roman" w:cs="Times New Roman"/>
          <w:b/>
          <w:color w:val="222222"/>
          <w:kern w:val="0"/>
          <w:sz w:val="32"/>
          <w:szCs w:val="32"/>
        </w:rPr>
        <w:t xml:space="preserve"> </w:t>
      </w:r>
      <w:r w:rsidRPr="00953C6E">
        <w:rPr>
          <w:rFonts w:ascii="’Times New Roman’" w:eastAsia="仿宋_GB2312" w:hAnsi="宋体" w:cs="宋体" w:hint="eastAsia"/>
          <w:color w:val="222222"/>
          <w:kern w:val="0"/>
          <w:sz w:val="32"/>
          <w:szCs w:val="32"/>
        </w:rPr>
        <w:t>每个学生在校期间只能转一次专业，转专业仅限于一年级、二年级学生。每个学生一次只能向一个专业提出转入申请。</w:t>
      </w:r>
      <w:r w:rsidRPr="00953C6E">
        <w:rPr>
          <w:rFonts w:ascii="’Times New Roman’" w:eastAsia="仿宋_GB2312" w:hAnsi="宋体" w:cs="宋体" w:hint="eastAsia"/>
          <w:color w:val="000000"/>
          <w:kern w:val="0"/>
          <w:sz w:val="32"/>
          <w:szCs w:val="32"/>
        </w:rPr>
        <w:t>学生不能跨专业招生类别、招生批次申请转专业。</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仿宋_GB2312" w:hAnsi="宋体" w:cs="宋体" w:hint="eastAsia"/>
          <w:color w:val="000000"/>
          <w:kern w:val="0"/>
          <w:sz w:val="32"/>
          <w:szCs w:val="32"/>
        </w:rPr>
        <w:t>（一）一年级学生转专业时，一批招生本科专业的学生仅限于在一批本科专业间提出转专业申请；二批招生本科专业的学生仅限于在二批本科专业间提出转专业申请。</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仿宋_GB2312" w:hAnsi="宋体" w:cs="宋体" w:hint="eastAsia"/>
          <w:color w:val="222222"/>
          <w:kern w:val="0"/>
          <w:sz w:val="32"/>
          <w:szCs w:val="32"/>
        </w:rPr>
        <w:t>（二）二年级学生转专业只限于学院内同一批次专业间且有转专业计划的专业。</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黑体" w:hAnsi="黑体" w:cs="宋体" w:hint="eastAsia"/>
          <w:kern w:val="0"/>
          <w:sz w:val="32"/>
          <w:szCs w:val="32"/>
        </w:rPr>
        <w:t>第三条</w:t>
      </w:r>
      <w:r w:rsidRPr="00953C6E">
        <w:rPr>
          <w:rFonts w:ascii="Times New Roman" w:eastAsia="仿宋_GB2312" w:hAnsi="Times New Roman" w:cs="Times New Roman"/>
          <w:color w:val="222222"/>
          <w:kern w:val="0"/>
          <w:sz w:val="32"/>
          <w:szCs w:val="32"/>
        </w:rPr>
        <w:t xml:space="preserve"> </w:t>
      </w:r>
      <w:r w:rsidRPr="00953C6E">
        <w:rPr>
          <w:rFonts w:ascii="’Times New Roman’" w:eastAsia="仿宋_GB2312" w:hAnsi="宋体" w:cs="宋体" w:hint="eastAsia"/>
          <w:color w:val="222222"/>
          <w:kern w:val="0"/>
          <w:sz w:val="32"/>
          <w:szCs w:val="32"/>
        </w:rPr>
        <w:t>学生具备下列条件之一，</w:t>
      </w:r>
      <w:r w:rsidRPr="00953C6E">
        <w:rPr>
          <w:rFonts w:ascii="’Times New Roman’" w:eastAsia="仿宋_GB2312" w:hAnsi="宋体" w:cs="宋体" w:hint="eastAsia"/>
          <w:color w:val="000000"/>
          <w:kern w:val="0"/>
          <w:sz w:val="32"/>
          <w:szCs w:val="32"/>
        </w:rPr>
        <w:t>并符合转入专业制定的相关条件</w:t>
      </w:r>
      <w:r w:rsidRPr="00953C6E">
        <w:rPr>
          <w:rFonts w:ascii="’Times New Roman’" w:eastAsia="仿宋_GB2312" w:hAnsi="宋体" w:cs="宋体" w:hint="eastAsia"/>
          <w:color w:val="222222"/>
          <w:kern w:val="0"/>
          <w:sz w:val="32"/>
          <w:szCs w:val="32"/>
        </w:rPr>
        <w:t>，可以申请转专业：</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仿宋_GB2312" w:hAnsi="宋体" w:cs="宋体" w:hint="eastAsia"/>
          <w:color w:val="000000"/>
          <w:kern w:val="0"/>
          <w:sz w:val="32"/>
          <w:szCs w:val="32"/>
        </w:rPr>
        <w:t>（一）</w:t>
      </w:r>
      <w:r w:rsidRPr="00953C6E">
        <w:rPr>
          <w:rFonts w:ascii="’Times New Roman’" w:eastAsia="仿宋_GB2312" w:hAnsi="宋体" w:cs="宋体" w:hint="eastAsia"/>
          <w:kern w:val="0"/>
          <w:sz w:val="32"/>
          <w:szCs w:val="32"/>
        </w:rPr>
        <w:t>学习成绩优秀，学习成绩专业排名前</w:t>
      </w:r>
      <w:r w:rsidRPr="00953C6E">
        <w:rPr>
          <w:rFonts w:ascii="Times New Roman" w:eastAsia="仿宋_GB2312" w:hAnsi="Times New Roman" w:cs="Times New Roman"/>
          <w:kern w:val="0"/>
          <w:sz w:val="32"/>
          <w:szCs w:val="32"/>
        </w:rPr>
        <w:t>30%</w:t>
      </w:r>
      <w:r w:rsidRPr="00953C6E">
        <w:rPr>
          <w:rFonts w:ascii="’Times New Roman’" w:eastAsia="仿宋_GB2312" w:hAnsi="宋体" w:cs="宋体" w:hint="eastAsia"/>
          <w:kern w:val="0"/>
          <w:sz w:val="32"/>
          <w:szCs w:val="32"/>
        </w:rPr>
        <w:t>。</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仿宋_GB2312" w:hAnsi="宋体" w:cs="宋体" w:hint="eastAsia"/>
          <w:color w:val="000000"/>
          <w:kern w:val="0"/>
          <w:sz w:val="32"/>
          <w:szCs w:val="32"/>
        </w:rPr>
        <w:lastRenderedPageBreak/>
        <w:t>（二）有明显专业特长，</w:t>
      </w:r>
      <w:r w:rsidRPr="00953C6E">
        <w:rPr>
          <w:rFonts w:ascii="’Times New Roman’" w:eastAsia="仿宋_GB2312" w:hAnsi="宋体" w:cs="宋体" w:hint="eastAsia"/>
          <w:color w:val="222222"/>
          <w:kern w:val="0"/>
          <w:sz w:val="32"/>
          <w:szCs w:val="32"/>
        </w:rPr>
        <w:t>对所申请转入专业具有浓厚的兴趣和发展潜质，</w:t>
      </w:r>
      <w:r w:rsidRPr="00953C6E">
        <w:rPr>
          <w:rFonts w:ascii="’Times New Roman’" w:eastAsia="仿宋_GB2312" w:hAnsi="宋体" w:cs="宋体" w:hint="eastAsia"/>
          <w:color w:val="000000"/>
          <w:kern w:val="0"/>
          <w:sz w:val="32"/>
          <w:szCs w:val="32"/>
        </w:rPr>
        <w:t>并已取得相应成果，如获得专利，在公开发行的刊物上独立发表论文、作品，在重大专业竞赛中获奖等</w:t>
      </w:r>
      <w:r w:rsidRPr="00953C6E">
        <w:rPr>
          <w:rFonts w:ascii="’Times New Roman’" w:eastAsia="仿宋_GB2312" w:hAnsi="宋体" w:cs="宋体" w:hint="eastAsia"/>
          <w:color w:val="222222"/>
          <w:kern w:val="0"/>
          <w:sz w:val="32"/>
          <w:szCs w:val="32"/>
        </w:rPr>
        <w:t>。</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黑体" w:hAnsi="黑体" w:cs="宋体" w:hint="eastAsia"/>
          <w:kern w:val="0"/>
          <w:sz w:val="32"/>
          <w:szCs w:val="32"/>
        </w:rPr>
        <w:t>第四条</w:t>
      </w:r>
      <w:r w:rsidRPr="00953C6E">
        <w:rPr>
          <w:rFonts w:ascii="Times New Roman" w:eastAsia="仿宋_GB2312" w:hAnsi="Times New Roman" w:cs="Times New Roman"/>
          <w:b/>
          <w:color w:val="222222"/>
          <w:kern w:val="0"/>
          <w:sz w:val="32"/>
          <w:szCs w:val="32"/>
        </w:rPr>
        <w:t xml:space="preserve"> </w:t>
      </w:r>
      <w:r w:rsidRPr="00953C6E">
        <w:rPr>
          <w:rFonts w:ascii="’Times New Roman’" w:eastAsia="仿宋_GB2312" w:hAnsi="宋体" w:cs="宋体" w:hint="eastAsia"/>
          <w:color w:val="222222"/>
          <w:kern w:val="0"/>
          <w:sz w:val="32"/>
          <w:szCs w:val="32"/>
        </w:rPr>
        <w:t>学生有下列情形之一者，不予转专业：</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仿宋_GB2312" w:hAnsi="宋体" w:cs="宋体" w:hint="eastAsia"/>
          <w:color w:val="000000"/>
          <w:kern w:val="0"/>
          <w:sz w:val="32"/>
          <w:szCs w:val="32"/>
        </w:rPr>
        <w:t>（一）</w:t>
      </w:r>
      <w:r w:rsidRPr="00953C6E">
        <w:rPr>
          <w:rFonts w:ascii="’Times New Roman’" w:eastAsia="仿宋_GB2312" w:hAnsi="宋体" w:cs="宋体" w:hint="eastAsia"/>
          <w:color w:val="222222"/>
          <w:kern w:val="0"/>
          <w:sz w:val="32"/>
          <w:szCs w:val="32"/>
        </w:rPr>
        <w:t>身体条件不符合申请转入专业体检标准的学生。</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仿宋_GB2312" w:hAnsi="宋体" w:cs="宋体" w:hint="eastAsia"/>
          <w:color w:val="000000"/>
          <w:kern w:val="0"/>
          <w:sz w:val="32"/>
          <w:szCs w:val="32"/>
        </w:rPr>
        <w:t>（二）</w:t>
      </w:r>
      <w:r w:rsidRPr="00953C6E">
        <w:rPr>
          <w:rFonts w:ascii="’Times New Roman’" w:eastAsia="仿宋_GB2312" w:hAnsi="宋体" w:cs="宋体" w:hint="eastAsia"/>
          <w:color w:val="222222"/>
          <w:kern w:val="0"/>
          <w:sz w:val="32"/>
          <w:szCs w:val="32"/>
        </w:rPr>
        <w:t>国防生。</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仿宋_GB2312" w:hAnsi="宋体" w:cs="宋体" w:hint="eastAsia"/>
          <w:color w:val="000000"/>
          <w:kern w:val="0"/>
          <w:sz w:val="32"/>
          <w:szCs w:val="32"/>
        </w:rPr>
        <w:t>（三）</w:t>
      </w:r>
      <w:r w:rsidRPr="00953C6E">
        <w:rPr>
          <w:rFonts w:ascii="’Times New Roman’" w:eastAsia="仿宋_GB2312" w:hAnsi="宋体" w:cs="宋体" w:hint="eastAsia"/>
          <w:color w:val="222222"/>
          <w:kern w:val="0"/>
          <w:sz w:val="32"/>
          <w:szCs w:val="32"/>
        </w:rPr>
        <w:t>正在休学或保留学籍的学生。</w:t>
      </w:r>
      <w:r w:rsidRPr="00953C6E">
        <w:rPr>
          <w:rFonts w:ascii="Times New Roman" w:eastAsia="仿宋_GB2312" w:hAnsi="Times New Roman" w:cs="Times New Roman"/>
          <w:color w:val="222222"/>
          <w:kern w:val="0"/>
          <w:sz w:val="32"/>
          <w:szCs w:val="32"/>
        </w:rPr>
        <w:t> </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仿宋_GB2312" w:hAnsi="宋体" w:cs="宋体" w:hint="eastAsia"/>
          <w:color w:val="000000"/>
          <w:kern w:val="0"/>
          <w:sz w:val="32"/>
          <w:szCs w:val="32"/>
        </w:rPr>
        <w:t>（四）</w:t>
      </w:r>
      <w:r w:rsidRPr="00953C6E">
        <w:rPr>
          <w:rFonts w:ascii="’Times New Roman’" w:eastAsia="仿宋_GB2312" w:hAnsi="宋体" w:cs="宋体" w:hint="eastAsia"/>
          <w:color w:val="222222"/>
          <w:kern w:val="0"/>
          <w:sz w:val="32"/>
          <w:szCs w:val="32"/>
        </w:rPr>
        <w:t>从外校转入我校的学生。</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仿宋_GB2312" w:hAnsi="宋体" w:cs="宋体" w:hint="eastAsia"/>
          <w:color w:val="000000"/>
          <w:kern w:val="0"/>
          <w:sz w:val="32"/>
          <w:szCs w:val="32"/>
        </w:rPr>
        <w:t>（五）</w:t>
      </w:r>
      <w:r w:rsidRPr="00953C6E">
        <w:rPr>
          <w:rFonts w:ascii="’Times New Roman’" w:eastAsia="仿宋_GB2312" w:hAnsi="宋体" w:cs="宋体" w:hint="eastAsia"/>
          <w:color w:val="222222"/>
          <w:kern w:val="0"/>
          <w:sz w:val="32"/>
          <w:szCs w:val="32"/>
        </w:rPr>
        <w:t>校企合作办学类、中外合作办学类、艺术类、体育类专业学生。</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仿宋_GB2312" w:hAnsi="宋体" w:cs="宋体" w:hint="eastAsia"/>
          <w:color w:val="000000"/>
          <w:kern w:val="0"/>
          <w:sz w:val="32"/>
          <w:szCs w:val="32"/>
        </w:rPr>
        <w:t>（六）</w:t>
      </w:r>
      <w:r w:rsidRPr="00953C6E">
        <w:rPr>
          <w:rFonts w:ascii="’Times New Roman’" w:eastAsia="仿宋_GB2312" w:hAnsi="宋体" w:cs="宋体" w:hint="eastAsia"/>
          <w:color w:val="222222"/>
          <w:kern w:val="0"/>
          <w:sz w:val="32"/>
          <w:szCs w:val="32"/>
        </w:rPr>
        <w:t>非师范类专业的学生申请转入师范类专业。</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黑体" w:hAnsi="黑体" w:cs="宋体" w:hint="eastAsia"/>
          <w:kern w:val="0"/>
          <w:sz w:val="32"/>
          <w:szCs w:val="32"/>
        </w:rPr>
        <w:t>第五条</w:t>
      </w:r>
      <w:r w:rsidRPr="00953C6E">
        <w:rPr>
          <w:rFonts w:ascii="Times New Roman" w:eastAsia="黑体" w:hAnsi="Times New Roman" w:cs="Times New Roman"/>
          <w:kern w:val="0"/>
          <w:sz w:val="32"/>
          <w:szCs w:val="32"/>
        </w:rPr>
        <w:t xml:space="preserve"> </w:t>
      </w:r>
      <w:r w:rsidRPr="00953C6E">
        <w:rPr>
          <w:rFonts w:ascii="’Times New Roman’" w:eastAsia="仿宋_GB2312" w:hAnsi="宋体" w:cs="宋体" w:hint="eastAsia"/>
          <w:color w:val="222222"/>
          <w:kern w:val="0"/>
          <w:sz w:val="32"/>
          <w:szCs w:val="32"/>
        </w:rPr>
        <w:t>转专业一般在每学年的春季学期开学后前三周办理。具体程序如下：</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仿宋_GB2312" w:hAnsi="宋体" w:cs="宋体" w:hint="eastAsia"/>
          <w:color w:val="000000"/>
          <w:kern w:val="0"/>
          <w:sz w:val="32"/>
          <w:szCs w:val="32"/>
        </w:rPr>
        <w:t>（一）</w:t>
      </w:r>
      <w:r w:rsidRPr="00953C6E">
        <w:rPr>
          <w:rFonts w:ascii="’Times New Roman’" w:eastAsia="仿宋_GB2312" w:hAnsi="宋体" w:cs="宋体" w:hint="eastAsia"/>
          <w:color w:val="222222"/>
          <w:kern w:val="0"/>
          <w:sz w:val="32"/>
          <w:szCs w:val="32"/>
        </w:rPr>
        <w:t>教务处负责公布各专业接受转入的人数。各专业两次允许接受转入的学生总人数不超过本专业招生计划人数的</w:t>
      </w:r>
      <w:r w:rsidRPr="00953C6E">
        <w:rPr>
          <w:rFonts w:ascii="Times New Roman" w:eastAsia="仿宋_GB2312" w:hAnsi="Times New Roman" w:cs="Times New Roman"/>
          <w:color w:val="222222"/>
          <w:kern w:val="0"/>
          <w:sz w:val="32"/>
          <w:szCs w:val="32"/>
        </w:rPr>
        <w:t>10</w:t>
      </w:r>
      <w:r w:rsidRPr="00953C6E">
        <w:rPr>
          <w:rFonts w:ascii="’Times New Roman’" w:eastAsia="仿宋_GB2312" w:hAnsi="宋体" w:cs="宋体" w:hint="eastAsia"/>
          <w:color w:val="222222"/>
          <w:kern w:val="0"/>
          <w:sz w:val="32"/>
          <w:szCs w:val="32"/>
        </w:rPr>
        <w:t>％。</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仿宋_GB2312" w:hAnsi="宋体" w:cs="宋体" w:hint="eastAsia"/>
          <w:color w:val="000000"/>
          <w:kern w:val="0"/>
          <w:sz w:val="32"/>
          <w:szCs w:val="32"/>
        </w:rPr>
        <w:t>（二）</w:t>
      </w:r>
      <w:r w:rsidRPr="00953C6E">
        <w:rPr>
          <w:rFonts w:ascii="’Times New Roman’" w:eastAsia="仿宋_GB2312" w:hAnsi="宋体" w:cs="宋体" w:hint="eastAsia"/>
          <w:color w:val="222222"/>
          <w:kern w:val="0"/>
          <w:sz w:val="32"/>
          <w:szCs w:val="32"/>
        </w:rPr>
        <w:t>各学院成立由院长、各专业负责人及相关人员组成的转专业工作小组，根据专业特点，制定转入专业学生考核选拔办法，并向学生公布。</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仿宋_GB2312" w:hAnsi="宋体" w:cs="宋体" w:hint="eastAsia"/>
          <w:color w:val="000000"/>
          <w:kern w:val="0"/>
          <w:sz w:val="32"/>
          <w:szCs w:val="32"/>
        </w:rPr>
        <w:t>（三）</w:t>
      </w:r>
      <w:r w:rsidRPr="00953C6E">
        <w:rPr>
          <w:rFonts w:ascii="’Times New Roman’" w:eastAsia="仿宋_GB2312" w:hAnsi="宋体" w:cs="宋体" w:hint="eastAsia"/>
          <w:kern w:val="0"/>
          <w:sz w:val="32"/>
          <w:szCs w:val="32"/>
        </w:rPr>
        <w:t>学生向所在学院提出转专业申请，学院审核转专业学生资格。学生所在学院负责将符合条件的学生申请表交到拟转入专业所在学院。</w:t>
      </w:r>
      <w:r w:rsidRPr="00953C6E">
        <w:rPr>
          <w:rFonts w:ascii="Times New Roman" w:eastAsia="仿宋_GB2312" w:hAnsi="Times New Roman" w:cs="Times New Roman"/>
          <w:kern w:val="0"/>
          <w:sz w:val="32"/>
          <w:szCs w:val="32"/>
        </w:rPr>
        <w:t xml:space="preserve">    </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仿宋_GB2312" w:hAnsi="宋体" w:cs="宋体" w:hint="eastAsia"/>
          <w:color w:val="000000"/>
          <w:kern w:val="0"/>
          <w:sz w:val="32"/>
          <w:szCs w:val="32"/>
        </w:rPr>
        <w:lastRenderedPageBreak/>
        <w:t>（四）各学院</w:t>
      </w:r>
      <w:r w:rsidRPr="00953C6E">
        <w:rPr>
          <w:rFonts w:ascii="’Times New Roman’" w:eastAsia="仿宋_GB2312" w:hAnsi="宋体" w:cs="宋体" w:hint="eastAsia"/>
          <w:color w:val="222222"/>
          <w:kern w:val="0"/>
          <w:sz w:val="32"/>
          <w:szCs w:val="32"/>
        </w:rPr>
        <w:t>本着公平、公正、公开的原则</w:t>
      </w:r>
      <w:r w:rsidRPr="00953C6E">
        <w:rPr>
          <w:rFonts w:ascii="’Times New Roman’" w:eastAsia="仿宋_GB2312" w:hAnsi="宋体" w:cs="宋体" w:hint="eastAsia"/>
          <w:color w:val="000000"/>
          <w:kern w:val="0"/>
          <w:sz w:val="32"/>
          <w:szCs w:val="32"/>
        </w:rPr>
        <w:t>组织申请转入学生的考核、选拔和公示</w:t>
      </w:r>
      <w:r w:rsidRPr="00953C6E">
        <w:rPr>
          <w:rFonts w:ascii="’Times New Roman’" w:eastAsia="仿宋_GB2312" w:hAnsi="宋体" w:cs="宋体" w:hint="eastAsia"/>
          <w:color w:val="222222"/>
          <w:kern w:val="0"/>
          <w:sz w:val="32"/>
          <w:szCs w:val="32"/>
        </w:rPr>
        <w:t>工作，将同意转入的学生名单报教务处。</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仿宋_GB2312" w:hAnsi="宋体" w:cs="宋体" w:hint="eastAsia"/>
          <w:color w:val="000000"/>
          <w:kern w:val="0"/>
          <w:sz w:val="32"/>
          <w:szCs w:val="32"/>
        </w:rPr>
        <w:t>（五）</w:t>
      </w:r>
      <w:r w:rsidRPr="00953C6E">
        <w:rPr>
          <w:rFonts w:ascii="’Times New Roman’" w:eastAsia="仿宋_GB2312" w:hAnsi="宋体" w:cs="宋体" w:hint="eastAsia"/>
          <w:color w:val="222222"/>
          <w:kern w:val="0"/>
          <w:sz w:val="32"/>
          <w:szCs w:val="32"/>
        </w:rPr>
        <w:t>教务处根据相关规定审核各学院转专业学生情况，正式公布转专业学生名单，并办理学生转专业手续。</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黑体" w:hAnsi="黑体" w:cs="宋体" w:hint="eastAsia"/>
          <w:kern w:val="0"/>
          <w:sz w:val="32"/>
          <w:szCs w:val="32"/>
        </w:rPr>
        <w:t>第六条</w:t>
      </w:r>
      <w:r w:rsidRPr="00953C6E">
        <w:rPr>
          <w:rFonts w:ascii="Times New Roman" w:eastAsia="仿宋_GB2312" w:hAnsi="Times New Roman" w:cs="Times New Roman"/>
          <w:b/>
          <w:color w:val="222222"/>
          <w:kern w:val="0"/>
          <w:sz w:val="32"/>
          <w:szCs w:val="32"/>
        </w:rPr>
        <w:t xml:space="preserve"> </w:t>
      </w:r>
      <w:r w:rsidRPr="00953C6E">
        <w:rPr>
          <w:rFonts w:ascii="’Times New Roman’" w:eastAsia="仿宋_GB2312" w:hAnsi="宋体" w:cs="宋体" w:hint="eastAsia"/>
          <w:color w:val="222222"/>
          <w:kern w:val="0"/>
          <w:sz w:val="32"/>
          <w:szCs w:val="32"/>
        </w:rPr>
        <w:t>经学校批准转专业的学生自学校批准之日起到转入专业学习，所缺课程自行补上。</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黑体" w:hAnsi="黑体" w:cs="宋体" w:hint="eastAsia"/>
          <w:kern w:val="0"/>
          <w:sz w:val="32"/>
          <w:szCs w:val="32"/>
        </w:rPr>
        <w:t>第七条</w:t>
      </w:r>
      <w:r w:rsidRPr="00953C6E">
        <w:rPr>
          <w:rFonts w:ascii="Times New Roman" w:eastAsia="仿宋_GB2312" w:hAnsi="Times New Roman" w:cs="Times New Roman"/>
          <w:b/>
          <w:color w:val="FF0000"/>
          <w:kern w:val="0"/>
          <w:sz w:val="32"/>
          <w:szCs w:val="32"/>
        </w:rPr>
        <w:t xml:space="preserve"> </w:t>
      </w:r>
      <w:r w:rsidRPr="00953C6E">
        <w:rPr>
          <w:rFonts w:ascii="’Times New Roman’" w:eastAsia="仿宋_GB2312" w:hAnsi="宋体" w:cs="宋体" w:hint="eastAsia"/>
          <w:color w:val="222222"/>
          <w:kern w:val="0"/>
          <w:sz w:val="32"/>
          <w:szCs w:val="32"/>
        </w:rPr>
        <w:t>经学校批准转专业的学生，毕业时学校按转入专业培养方案审核其毕业资格与学位资格。相关课程及学分认定如下：</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仿宋_GB2312" w:hAnsi="宋体" w:cs="宋体" w:hint="eastAsia"/>
          <w:color w:val="000000"/>
          <w:kern w:val="0"/>
          <w:sz w:val="32"/>
          <w:szCs w:val="32"/>
        </w:rPr>
        <w:t>（一）同一名称课程，原专业修读课程学分数如果大于或等于转入专业培养方案中的课程学分数，由教务处统一认定为转入专业培养方案中的课程。</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仿宋_GB2312" w:hAnsi="宋体" w:cs="宋体" w:hint="eastAsia"/>
          <w:color w:val="000000"/>
          <w:kern w:val="0"/>
          <w:sz w:val="32"/>
          <w:szCs w:val="32"/>
        </w:rPr>
        <w:t>（二）</w:t>
      </w:r>
      <w:r w:rsidRPr="00953C6E">
        <w:rPr>
          <w:rFonts w:ascii="’Times New Roman’" w:eastAsia="仿宋_GB2312" w:hAnsi="宋体" w:cs="宋体" w:hint="eastAsia"/>
          <w:kern w:val="0"/>
          <w:sz w:val="32"/>
          <w:szCs w:val="32"/>
        </w:rPr>
        <w:t>原专业修读的部分课程，可以替代成转入专业培养方案中的课程的，由教务处统一替代。</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黑体" w:hAnsi="黑体" w:cs="宋体" w:hint="eastAsia"/>
          <w:kern w:val="0"/>
          <w:sz w:val="32"/>
          <w:szCs w:val="32"/>
        </w:rPr>
        <w:t>第八条</w:t>
      </w:r>
      <w:r w:rsidRPr="00953C6E">
        <w:rPr>
          <w:rFonts w:ascii="Times New Roman" w:eastAsia="仿宋_GB2312" w:hAnsi="Times New Roman" w:cs="Times New Roman"/>
          <w:color w:val="222222"/>
          <w:kern w:val="0"/>
          <w:sz w:val="32"/>
          <w:szCs w:val="32"/>
        </w:rPr>
        <w:t xml:space="preserve"> </w:t>
      </w:r>
      <w:r w:rsidRPr="00953C6E">
        <w:rPr>
          <w:rFonts w:ascii="’Times New Roman’" w:eastAsia="仿宋_GB2312" w:hAnsi="宋体" w:cs="宋体" w:hint="eastAsia"/>
          <w:color w:val="222222"/>
          <w:kern w:val="0"/>
          <w:sz w:val="32"/>
          <w:szCs w:val="32"/>
        </w:rPr>
        <w:t>学生转专业后学费按转入专业标准收取。</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黑体" w:hAnsi="黑体" w:cs="宋体" w:hint="eastAsia"/>
          <w:kern w:val="0"/>
          <w:sz w:val="32"/>
          <w:szCs w:val="32"/>
        </w:rPr>
        <w:t>第九条</w:t>
      </w:r>
      <w:r w:rsidRPr="00953C6E">
        <w:rPr>
          <w:rFonts w:ascii="Times New Roman" w:eastAsia="仿宋_GB2312" w:hAnsi="Times New Roman" w:cs="Times New Roman"/>
          <w:b/>
          <w:kern w:val="0"/>
          <w:sz w:val="32"/>
          <w:szCs w:val="32"/>
        </w:rPr>
        <w:t xml:space="preserve"> </w:t>
      </w:r>
      <w:r w:rsidRPr="00953C6E">
        <w:rPr>
          <w:rFonts w:ascii="’Times New Roman’" w:eastAsia="仿宋_GB2312" w:hAnsi="宋体" w:cs="宋体" w:hint="eastAsia"/>
          <w:color w:val="000000"/>
          <w:kern w:val="0"/>
          <w:sz w:val="32"/>
          <w:szCs w:val="32"/>
        </w:rPr>
        <w:t>本办法</w:t>
      </w:r>
      <w:r w:rsidRPr="00953C6E">
        <w:rPr>
          <w:rFonts w:ascii="’Times New Roman’" w:eastAsia="仿宋_GB2312" w:hAnsi="宋体" w:cs="宋体" w:hint="eastAsia"/>
          <w:color w:val="222222"/>
          <w:kern w:val="0"/>
          <w:sz w:val="32"/>
          <w:szCs w:val="32"/>
        </w:rPr>
        <w:t>由教务处负责解释。</w:t>
      </w:r>
    </w:p>
    <w:p w:rsidR="00953C6E" w:rsidRPr="00953C6E" w:rsidRDefault="00953C6E" w:rsidP="00953C6E">
      <w:pPr>
        <w:widowControl/>
        <w:spacing w:line="600" w:lineRule="exact"/>
        <w:ind w:firstLine="641"/>
        <w:jc w:val="left"/>
        <w:rPr>
          <w:rFonts w:ascii="宋体" w:eastAsia="宋体" w:hAnsi="宋体" w:cs="宋体"/>
          <w:kern w:val="0"/>
          <w:sz w:val="24"/>
          <w:szCs w:val="24"/>
        </w:rPr>
      </w:pPr>
      <w:r w:rsidRPr="00953C6E">
        <w:rPr>
          <w:rFonts w:ascii="’Times New Roman’" w:eastAsia="黑体" w:hAnsi="黑体" w:cs="宋体" w:hint="eastAsia"/>
          <w:kern w:val="0"/>
          <w:sz w:val="32"/>
          <w:szCs w:val="32"/>
        </w:rPr>
        <w:t>第十条</w:t>
      </w:r>
      <w:r w:rsidRPr="00953C6E">
        <w:rPr>
          <w:rFonts w:ascii="Times New Roman" w:eastAsia="仿宋_GB2312" w:hAnsi="Times New Roman" w:cs="Times New Roman"/>
          <w:b/>
          <w:color w:val="222222"/>
          <w:kern w:val="0"/>
          <w:sz w:val="32"/>
          <w:szCs w:val="32"/>
        </w:rPr>
        <w:t xml:space="preserve"> </w:t>
      </w:r>
      <w:r w:rsidRPr="00953C6E">
        <w:rPr>
          <w:rFonts w:ascii="’Times New Roman’" w:eastAsia="仿宋_GB2312" w:hAnsi="宋体" w:cs="宋体" w:hint="eastAsia"/>
          <w:color w:val="000000"/>
          <w:kern w:val="0"/>
          <w:sz w:val="32"/>
          <w:szCs w:val="32"/>
        </w:rPr>
        <w:t>本办法自印发之日施行，《山东理工大学普通本科学生转专业暂行办法》（</w:t>
      </w:r>
      <w:r w:rsidRPr="00953C6E">
        <w:rPr>
          <w:rFonts w:ascii="’Times New Roman’" w:eastAsia="仿宋_GB2312" w:hAnsi="宋体" w:cs="宋体" w:hint="eastAsia"/>
          <w:kern w:val="0"/>
          <w:sz w:val="32"/>
          <w:szCs w:val="24"/>
        </w:rPr>
        <w:t>鲁理工大政发〔</w:t>
      </w:r>
      <w:r w:rsidRPr="00953C6E">
        <w:rPr>
          <w:rFonts w:ascii="Times New Roman" w:eastAsia="仿宋_GB2312" w:hAnsi="Times New Roman" w:cs="Times New Roman"/>
          <w:kern w:val="0"/>
          <w:sz w:val="32"/>
          <w:szCs w:val="24"/>
        </w:rPr>
        <w:t>2010</w:t>
      </w:r>
      <w:r w:rsidRPr="00953C6E">
        <w:rPr>
          <w:rFonts w:ascii="’Times New Roman’" w:eastAsia="仿宋_GB2312" w:hAnsi="宋体" w:cs="宋体" w:hint="eastAsia"/>
          <w:kern w:val="0"/>
          <w:sz w:val="32"/>
          <w:szCs w:val="24"/>
        </w:rPr>
        <w:t>〕</w:t>
      </w:r>
      <w:r w:rsidRPr="00953C6E">
        <w:rPr>
          <w:rFonts w:ascii="Times New Roman" w:eastAsia="仿宋_GB2312" w:hAnsi="Times New Roman" w:cs="Times New Roman"/>
          <w:kern w:val="0"/>
          <w:sz w:val="32"/>
          <w:szCs w:val="24"/>
        </w:rPr>
        <w:t>7</w:t>
      </w:r>
      <w:r w:rsidRPr="00953C6E">
        <w:rPr>
          <w:rFonts w:ascii="’Times New Roman’" w:eastAsia="仿宋_GB2312" w:hAnsi="宋体" w:cs="宋体" w:hint="eastAsia"/>
          <w:kern w:val="0"/>
          <w:sz w:val="32"/>
          <w:szCs w:val="24"/>
        </w:rPr>
        <w:t>号</w:t>
      </w:r>
      <w:r w:rsidRPr="00953C6E">
        <w:rPr>
          <w:rFonts w:ascii="’Times New Roman’" w:eastAsia="仿宋_GB2312" w:hAnsi="宋体" w:cs="宋体" w:hint="eastAsia"/>
          <w:color w:val="000000"/>
          <w:kern w:val="0"/>
          <w:sz w:val="32"/>
          <w:szCs w:val="32"/>
        </w:rPr>
        <w:t>）停止执行。</w:t>
      </w:r>
    </w:p>
    <w:p w:rsidR="00953C6E" w:rsidRPr="00953C6E" w:rsidRDefault="00953C6E" w:rsidP="00953C6E">
      <w:pPr>
        <w:widowControl/>
        <w:spacing w:line="600" w:lineRule="exact"/>
        <w:jc w:val="left"/>
        <w:rPr>
          <w:rFonts w:ascii="宋体" w:eastAsia="宋体" w:hAnsi="宋体" w:cs="宋体"/>
          <w:kern w:val="0"/>
          <w:sz w:val="24"/>
          <w:szCs w:val="24"/>
        </w:rPr>
      </w:pPr>
      <w:r w:rsidRPr="00953C6E">
        <w:rPr>
          <w:rFonts w:ascii="Times New Roman" w:eastAsia="宋体" w:hAnsi="Times New Roman" w:cs="Times New Roman"/>
          <w:kern w:val="0"/>
          <w:sz w:val="24"/>
          <w:szCs w:val="24"/>
        </w:rPr>
        <w:t> </w:t>
      </w:r>
    </w:p>
    <w:p w:rsidR="00953C6E" w:rsidRPr="00953C6E" w:rsidRDefault="00953C6E" w:rsidP="00953C6E">
      <w:pPr>
        <w:widowControl/>
        <w:spacing w:line="600" w:lineRule="exact"/>
        <w:jc w:val="left"/>
        <w:rPr>
          <w:rFonts w:ascii="宋体" w:eastAsia="宋体" w:hAnsi="宋体" w:cs="宋体"/>
          <w:kern w:val="0"/>
          <w:sz w:val="24"/>
          <w:szCs w:val="24"/>
        </w:rPr>
      </w:pPr>
      <w:r w:rsidRPr="00953C6E">
        <w:rPr>
          <w:rFonts w:ascii="Times New Roman" w:eastAsia="宋体" w:hAnsi="Times New Roman" w:cs="Times New Roman"/>
          <w:kern w:val="0"/>
          <w:sz w:val="24"/>
          <w:szCs w:val="24"/>
        </w:rPr>
        <w:t> </w:t>
      </w:r>
    </w:p>
    <w:p w:rsidR="00953C6E" w:rsidRPr="00953C6E" w:rsidRDefault="00953C6E" w:rsidP="00953C6E">
      <w:pPr>
        <w:widowControl/>
        <w:spacing w:line="240" w:lineRule="exact"/>
        <w:jc w:val="left"/>
        <w:rPr>
          <w:rFonts w:ascii="宋体" w:eastAsia="宋体" w:hAnsi="宋体" w:cs="宋体"/>
          <w:kern w:val="0"/>
          <w:sz w:val="24"/>
          <w:szCs w:val="24"/>
        </w:rPr>
      </w:pPr>
      <w:r w:rsidRPr="00953C6E">
        <w:rPr>
          <w:rFonts w:ascii="Times New Roman" w:eastAsia="宋体" w:hAnsi="Times New Roman" w:cs="Times New Roman"/>
          <w:kern w:val="0"/>
          <w:sz w:val="24"/>
          <w:szCs w:val="24"/>
        </w:rPr>
        <w:t> </w:t>
      </w:r>
    </w:p>
    <w:p w:rsidR="00953C6E" w:rsidRPr="00953C6E" w:rsidRDefault="00953C6E" w:rsidP="00953C6E">
      <w:pPr>
        <w:widowControl/>
        <w:spacing w:line="240" w:lineRule="exact"/>
        <w:jc w:val="left"/>
        <w:rPr>
          <w:rFonts w:ascii="宋体" w:eastAsia="宋体" w:hAnsi="宋体" w:cs="宋体"/>
          <w:kern w:val="0"/>
          <w:sz w:val="24"/>
          <w:szCs w:val="24"/>
        </w:rPr>
      </w:pPr>
      <w:r w:rsidRPr="00953C6E">
        <w:rPr>
          <w:rFonts w:ascii="Times New Roman" w:eastAsia="宋体" w:hAnsi="Times New Roman" w:cs="Times New Roman"/>
          <w:kern w:val="0"/>
          <w:sz w:val="24"/>
          <w:szCs w:val="24"/>
        </w:rPr>
        <w:t> </w:t>
      </w:r>
    </w:p>
    <w:p w:rsidR="00953C6E" w:rsidRPr="00953C6E" w:rsidRDefault="00953C6E" w:rsidP="00953C6E">
      <w:pPr>
        <w:widowControl/>
        <w:spacing w:line="240" w:lineRule="exact"/>
        <w:jc w:val="left"/>
        <w:rPr>
          <w:rFonts w:ascii="宋体" w:eastAsia="宋体" w:hAnsi="宋体" w:cs="宋体"/>
          <w:kern w:val="0"/>
          <w:sz w:val="24"/>
          <w:szCs w:val="24"/>
        </w:rPr>
      </w:pPr>
      <w:r w:rsidRPr="00953C6E">
        <w:rPr>
          <w:rFonts w:ascii="Times New Roman" w:eastAsia="宋体" w:hAnsi="Times New Roman" w:cs="Times New Roman"/>
          <w:kern w:val="0"/>
          <w:sz w:val="24"/>
          <w:szCs w:val="24"/>
        </w:rPr>
        <w:t> </w:t>
      </w:r>
    </w:p>
    <w:p w:rsidR="00953C6E" w:rsidRPr="00953C6E" w:rsidRDefault="00953C6E" w:rsidP="00953C6E">
      <w:pPr>
        <w:widowControl/>
        <w:pBdr>
          <w:top w:val="single" w:sz="6" w:space="1" w:color="auto"/>
          <w:bottom w:val="single" w:sz="6" w:space="1" w:color="auto"/>
        </w:pBdr>
        <w:spacing w:line="560" w:lineRule="exact"/>
        <w:ind w:firstLineChars="100" w:firstLine="280"/>
        <w:jc w:val="left"/>
        <w:rPr>
          <w:rFonts w:ascii="宋体" w:eastAsia="宋体" w:hAnsi="宋体" w:cs="宋体"/>
          <w:kern w:val="0"/>
          <w:sz w:val="24"/>
          <w:szCs w:val="24"/>
        </w:rPr>
      </w:pPr>
      <w:r w:rsidRPr="00953C6E">
        <w:rPr>
          <w:rFonts w:ascii="’Times New Roman’" w:eastAsia="仿宋_GB2312" w:hAnsi="宋体" w:cs="宋体" w:hint="eastAsia"/>
          <w:kern w:val="0"/>
          <w:sz w:val="28"/>
          <w:szCs w:val="28"/>
        </w:rPr>
        <w:lastRenderedPageBreak/>
        <w:t>抄送：各党总支（党委），校党委各部门，各群团组织。</w:t>
      </w:r>
    </w:p>
    <w:p w:rsidR="00953C6E" w:rsidRPr="00953C6E" w:rsidRDefault="00953C6E" w:rsidP="00953C6E">
      <w:pPr>
        <w:widowControl/>
        <w:pBdr>
          <w:bottom w:val="single" w:sz="6" w:space="1" w:color="auto"/>
          <w:between w:val="single" w:sz="6" w:space="1" w:color="auto"/>
        </w:pBdr>
        <w:spacing w:line="560" w:lineRule="exact"/>
        <w:ind w:firstLineChars="100" w:firstLine="280"/>
        <w:jc w:val="left"/>
        <w:rPr>
          <w:rFonts w:ascii="宋体" w:eastAsia="宋体" w:hAnsi="宋体" w:cs="宋体"/>
          <w:kern w:val="0"/>
          <w:sz w:val="24"/>
          <w:szCs w:val="24"/>
        </w:rPr>
      </w:pPr>
      <w:r w:rsidRPr="00953C6E">
        <w:rPr>
          <w:rFonts w:ascii="’Times New Roman’" w:eastAsia="仿宋_GB2312" w:hAnsi="宋体" w:cs="宋体" w:hint="eastAsia"/>
          <w:kern w:val="0"/>
          <w:sz w:val="28"/>
          <w:szCs w:val="28"/>
        </w:rPr>
        <w:t>山东理工大学校长办公室</w:t>
      </w:r>
      <w:r w:rsidRPr="00953C6E">
        <w:rPr>
          <w:rFonts w:ascii="Times New Roman" w:eastAsia="仿宋_GB2312" w:hAnsi="Times New Roman" w:cs="Times New Roman"/>
          <w:color w:val="000000"/>
          <w:kern w:val="0"/>
          <w:sz w:val="28"/>
          <w:szCs w:val="28"/>
        </w:rPr>
        <w:t>                                               2013</w:t>
      </w:r>
      <w:r w:rsidRPr="00953C6E">
        <w:rPr>
          <w:rFonts w:ascii="’Times New Roman’" w:eastAsia="仿宋_GB2312" w:hAnsi="宋体" w:cs="宋体" w:hint="eastAsia"/>
          <w:color w:val="000000"/>
          <w:kern w:val="0"/>
          <w:sz w:val="28"/>
          <w:szCs w:val="28"/>
        </w:rPr>
        <w:t>年</w:t>
      </w:r>
      <w:r w:rsidRPr="00953C6E">
        <w:rPr>
          <w:rFonts w:ascii="Times New Roman" w:eastAsia="仿宋_GB2312" w:hAnsi="Times New Roman" w:cs="Times New Roman"/>
          <w:color w:val="000000"/>
          <w:kern w:val="0"/>
          <w:sz w:val="28"/>
          <w:szCs w:val="28"/>
        </w:rPr>
        <w:t>12</w:t>
      </w:r>
      <w:r w:rsidRPr="00953C6E">
        <w:rPr>
          <w:rFonts w:ascii="’Times New Roman’" w:eastAsia="仿宋_GB2312" w:hAnsi="宋体" w:cs="宋体" w:hint="eastAsia"/>
          <w:color w:val="000000"/>
          <w:kern w:val="0"/>
          <w:sz w:val="28"/>
          <w:szCs w:val="28"/>
        </w:rPr>
        <w:t>月</w:t>
      </w:r>
      <w:r w:rsidRPr="00953C6E">
        <w:rPr>
          <w:rFonts w:ascii="Times New Roman" w:eastAsia="仿宋_GB2312" w:hAnsi="Times New Roman" w:cs="Times New Roman"/>
          <w:color w:val="000000"/>
          <w:kern w:val="0"/>
          <w:sz w:val="28"/>
          <w:szCs w:val="28"/>
        </w:rPr>
        <w:t>2</w:t>
      </w:r>
      <w:r w:rsidRPr="00953C6E">
        <w:rPr>
          <w:rFonts w:ascii="’Times New Roman’" w:eastAsia="仿宋_GB2312" w:hAnsi="宋体" w:cs="宋体" w:hint="eastAsia"/>
          <w:color w:val="000000"/>
          <w:kern w:val="0"/>
          <w:sz w:val="28"/>
          <w:szCs w:val="28"/>
        </w:rPr>
        <w:t>日印发</w:t>
      </w:r>
    </w:p>
    <w:p w:rsidR="006923B4" w:rsidRPr="00953C6E" w:rsidRDefault="006923B4"/>
    <w:sectPr w:rsidR="006923B4" w:rsidRPr="00953C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3B4" w:rsidRDefault="006923B4" w:rsidP="00953C6E">
      <w:r>
        <w:separator/>
      </w:r>
    </w:p>
  </w:endnote>
  <w:endnote w:type="continuationSeparator" w:id="1">
    <w:p w:rsidR="006923B4" w:rsidRDefault="006923B4" w:rsidP="00953C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Times New Roman’">
    <w:panose1 w:val="00000000000000000000"/>
    <w:charset w:val="86"/>
    <w:family w:val="roman"/>
    <w:notTrueType/>
    <w:pitch w:val="default"/>
    <w:sig w:usb0="00000001" w:usb1="080E0000" w:usb2="00000010" w:usb3="00000000" w:csb0="00040000" w:csb1="00000000"/>
  </w:font>
  <w:font w:name="’’Times New Roman’’">
    <w:panose1 w:val="00000000000000000000"/>
    <w:charset w:val="86"/>
    <w:family w:val="roman"/>
    <w:notTrueType/>
    <w:pitch w:val="default"/>
    <w:sig w:usb0="00000001" w:usb1="080E0000" w:usb2="00000010" w:usb3="00000000" w:csb0="00040000" w:csb1="00000000"/>
  </w:font>
  <w:font w:name="方正小标宋简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3B4" w:rsidRDefault="006923B4" w:rsidP="00953C6E">
      <w:r>
        <w:separator/>
      </w:r>
    </w:p>
  </w:footnote>
  <w:footnote w:type="continuationSeparator" w:id="1">
    <w:p w:rsidR="006923B4" w:rsidRDefault="006923B4" w:rsidP="00953C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3C6E"/>
    <w:rsid w:val="006923B4"/>
    <w:rsid w:val="00953C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3C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3C6E"/>
    <w:rPr>
      <w:sz w:val="18"/>
      <w:szCs w:val="18"/>
    </w:rPr>
  </w:style>
  <w:style w:type="paragraph" w:styleId="a4">
    <w:name w:val="footer"/>
    <w:basedOn w:val="a"/>
    <w:link w:val="Char0"/>
    <w:uiPriority w:val="99"/>
    <w:semiHidden/>
    <w:unhideWhenUsed/>
    <w:rsid w:val="00953C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3C6E"/>
    <w:rPr>
      <w:sz w:val="18"/>
      <w:szCs w:val="18"/>
    </w:rPr>
  </w:style>
  <w:style w:type="paragraph" w:styleId="a5">
    <w:name w:val="Normal (Web)"/>
    <w:basedOn w:val="a"/>
    <w:uiPriority w:val="99"/>
    <w:semiHidden/>
    <w:unhideWhenUsed/>
    <w:rsid w:val="00953C6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80454393">
      <w:bodyDiv w:val="1"/>
      <w:marLeft w:val="0"/>
      <w:marRight w:val="0"/>
      <w:marTop w:val="0"/>
      <w:marBottom w:val="0"/>
      <w:divBdr>
        <w:top w:val="none" w:sz="0" w:space="0" w:color="auto"/>
        <w:left w:val="none" w:sz="0" w:space="0" w:color="auto"/>
        <w:bottom w:val="none" w:sz="0" w:space="0" w:color="auto"/>
        <w:right w:val="none" w:sz="0" w:space="0" w:color="auto"/>
      </w:divBdr>
      <w:divsChild>
        <w:div w:id="41362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237</Words>
  <Characters>1352</Characters>
  <Application>Microsoft Office Word</Application>
  <DocSecurity>0</DocSecurity>
  <Lines>11</Lines>
  <Paragraphs>3</Paragraphs>
  <ScaleCrop>false</ScaleCrop>
  <Company>P R C</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2016-04-19T08:49:00Z</dcterms:created>
  <dcterms:modified xsi:type="dcterms:W3CDTF">2016-04-19T08:49:00Z</dcterms:modified>
</cp:coreProperties>
</file>